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19" w:rsidRDefault="00423019" w:rsidP="00423019">
      <w:pPr>
        <w:shd w:val="clear" w:color="auto" w:fill="FFFFFF"/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Scheda di offerta economica </w:t>
      </w:r>
    </w:p>
    <w:p w:rsidR="00423019" w:rsidRDefault="00423019" w:rsidP="00423019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23019" w:rsidRDefault="00423019" w:rsidP="00423019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:rsidR="00423019" w:rsidRDefault="00423019" w:rsidP="00423019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23019" w:rsidRDefault="00423019" w:rsidP="00423019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Spett.le Comune di Cernusco Sul Naviglio-</w:t>
      </w:r>
    </w:p>
    <w:p w:rsidR="00423019" w:rsidRDefault="00423019" w:rsidP="00423019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423019" w:rsidRDefault="00423019" w:rsidP="00423019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20063 Cernusco Sul Naviglio (Mi)</w:t>
      </w:r>
    </w:p>
    <w:p w:rsidR="00423019" w:rsidRDefault="00423019" w:rsidP="00423019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423019" w:rsidRDefault="00423019" w:rsidP="00423019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423019" w:rsidRDefault="00423019" w:rsidP="0042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  <w:bCs/>
          <w:sz w:val="24"/>
          <w:szCs w:val="24"/>
        </w:rPr>
        <w:t>AVVISO PUBBLICO PER INDAGINE DI MERCATO, NON VINCOLANTE PER L’ENTE, RELATIVA PER LA FORMAZIONE DI UN ELENCO DITTE PER L’EVENTUALE FORNITURA DI MASCHERINE FFP2 PER LAVORATORI.-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offerta economica</w:t>
      </w:r>
    </w:p>
    <w:p w:rsidR="00423019" w:rsidRDefault="00423019" w:rsidP="00423019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pStyle w:val="Paragrafoelenco"/>
        <w:tabs>
          <w:tab w:val="left" w:pos="5400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Il sottoscritto  ____________________________________________________, 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</w:p>
    <w:p w:rsidR="00423019" w:rsidRDefault="00423019" w:rsidP="00423019">
      <w:pPr>
        <w:numPr>
          <w:ilvl w:val="0"/>
          <w:numId w:val="9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legale rappresentante (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>)</w:t>
      </w:r>
    </w:p>
    <w:p w:rsidR="00423019" w:rsidRDefault="00423019" w:rsidP="00423019">
      <w:pPr>
        <w:numPr>
          <w:ilvl w:val="0"/>
          <w:numId w:val="9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procuratore del legale rappresentante(</w:t>
      </w:r>
      <w:r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423019" w:rsidRDefault="00423019" w:rsidP="00423019">
      <w:pPr>
        <w:numPr>
          <w:ilvl w:val="0"/>
          <w:numId w:val="9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altro, specificare (e 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</w:t>
      </w:r>
    </w:p>
    <w:p w:rsidR="00423019" w:rsidRDefault="00423019" w:rsidP="00423019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CONCORRENTE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denominato_________________________________________________, 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nome e per conto del concorrente stesso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Il sottoscritto ___________________________________________________, 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</w:p>
    <w:p w:rsidR="00423019" w:rsidRDefault="00423019" w:rsidP="00423019">
      <w:pPr>
        <w:numPr>
          <w:ilvl w:val="0"/>
          <w:numId w:val="9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legale rappresentante (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>)</w:t>
      </w:r>
    </w:p>
    <w:p w:rsidR="00423019" w:rsidRDefault="00423019" w:rsidP="00423019">
      <w:pPr>
        <w:numPr>
          <w:ilvl w:val="0"/>
          <w:numId w:val="9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procuratore del legale rappresentante(</w:t>
      </w:r>
      <w:r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423019" w:rsidRDefault="00423019" w:rsidP="00423019">
      <w:pPr>
        <w:numPr>
          <w:ilvl w:val="0"/>
          <w:numId w:val="9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altro, specificare (e </w:t>
      </w:r>
      <w:r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</w:t>
      </w:r>
    </w:p>
    <w:p w:rsidR="00423019" w:rsidRDefault="00423019" w:rsidP="00423019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CONCORRENTE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denominato__________________________________________________________________, 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nome e per conto del concorrente stesso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23019" w:rsidRDefault="00423019" w:rsidP="00423019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OFF</w:t>
      </w:r>
      <w:r w:rsidR="009F749D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E/ONO</w:t>
      </w: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preventivi di offerta consapevole/i che </w:t>
      </w:r>
      <w:r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costituiscono proposta contrattuale vincolante per l’Amministrazione Comunale che sarà libera di avviare anche altre procedure:</w:t>
      </w:r>
    </w:p>
    <w:p w:rsidR="00423019" w:rsidRDefault="00423019" w:rsidP="00423019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423019" w:rsidRDefault="00423019" w:rsidP="004230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1000 MASCHERINE FFP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;</w:t>
      </w:r>
    </w:p>
    <w:p w:rsidR="00423019" w:rsidRDefault="00423019" w:rsidP="00423019">
      <w:pPr>
        <w:jc w:val="both"/>
        <w:rPr>
          <w:rFonts w:ascii="Arial" w:hAnsi="Arial" w:cs="Arial"/>
          <w:bCs/>
          <w:sz w:val="24"/>
          <w:szCs w:val="24"/>
        </w:rPr>
      </w:pPr>
    </w:p>
    <w:p w:rsidR="00423019" w:rsidRDefault="00423019" w:rsidP="004230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-€_________________(IVA di legge esclusa) per la fornitura di 2000 MASCHERINE FFP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;</w:t>
      </w:r>
    </w:p>
    <w:p w:rsidR="00423019" w:rsidRDefault="00423019" w:rsidP="004230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regolabil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;</w:t>
      </w:r>
    </w:p>
    <w:p w:rsidR="00423019" w:rsidRDefault="00423019" w:rsidP="0042301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23019" w:rsidRDefault="00423019" w:rsidP="00423019">
      <w:pPr>
        <w:jc w:val="both"/>
        <w:rPr>
          <w:rFonts w:ascii="Arial" w:hAnsi="Arial" w:cs="Arial"/>
          <w:bCs/>
          <w:sz w:val="24"/>
          <w:szCs w:val="24"/>
        </w:rPr>
      </w:pPr>
    </w:p>
    <w:p w:rsidR="00423019" w:rsidRDefault="00423019" w:rsidP="00423019">
      <w:pPr>
        <w:jc w:val="both"/>
        <w:rPr>
          <w:rFonts w:ascii="Arial" w:hAnsi="Arial" w:cs="Arial"/>
          <w:bCs/>
          <w:sz w:val="24"/>
          <w:szCs w:val="24"/>
        </w:rPr>
      </w:pPr>
    </w:p>
    <w:p w:rsidR="00423019" w:rsidRDefault="00423019" w:rsidP="004230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DICHIARA/ONO</w:t>
      </w:r>
    </w:p>
    <w:p w:rsidR="00423019" w:rsidRDefault="00423019" w:rsidP="00423019">
      <w:pPr>
        <w:pStyle w:val="Titolo1"/>
        <w:numPr>
          <w:ilvl w:val="0"/>
          <w:numId w:val="2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che i prodotti offerti:</w:t>
      </w:r>
    </w:p>
    <w:p w:rsidR="00423019" w:rsidRDefault="00423019" w:rsidP="00423019">
      <w:pPr>
        <w:pStyle w:val="Titolo1"/>
        <w:numPr>
          <w:ilvl w:val="0"/>
          <w:numId w:val="10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rientrano nell’art. 124 del decreto legge 19.05.2020, n. 34 e quindi sono esenti iva di legge</w:t>
      </w:r>
    </w:p>
    <w:p w:rsidR="00423019" w:rsidRDefault="00423019" w:rsidP="00423019"/>
    <w:p w:rsidR="00423019" w:rsidRDefault="00423019" w:rsidP="00423019">
      <w:r>
        <w:t>OPPURE</w:t>
      </w:r>
    </w:p>
    <w:p w:rsidR="00423019" w:rsidRDefault="00423019" w:rsidP="00423019">
      <w:pPr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pStyle w:val="Titolo1"/>
        <w:numPr>
          <w:ilvl w:val="0"/>
          <w:numId w:val="10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NON rientrano nell’art. 124 del decreto legge 19.05.2020, n. 34 e quindi sono NON esenti iva di legge</w:t>
      </w:r>
    </w:p>
    <w:p w:rsidR="00423019" w:rsidRDefault="00423019" w:rsidP="00423019">
      <w:pPr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23019" w:rsidRDefault="00423019" w:rsidP="0042301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che la consegna avrà luogo entro e non oltre 7 giorni lavorativi dall’eventuale ordine di acquisto con spese di trasporto a carico della ditta; </w:t>
      </w:r>
    </w:p>
    <w:p w:rsidR="00423019" w:rsidRDefault="00423019" w:rsidP="0042301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di accettare quale modalità di pagamento: entro 30 giorni dalla consegna con esito favorevole a seguito DURC regolare ed emissione fattura elettronica.  </w:t>
      </w:r>
    </w:p>
    <w:p w:rsidR="00423019" w:rsidRDefault="00423019" w:rsidP="0042301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23019" w:rsidRDefault="00423019" w:rsidP="0042301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23019" w:rsidRDefault="00423019" w:rsidP="00423019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sz w:val="18"/>
          <w:szCs w:val="18"/>
        </w:rPr>
      </w:pPr>
      <w:r>
        <w:rPr>
          <w:i/>
          <w:sz w:val="18"/>
          <w:szCs w:val="18"/>
        </w:rPr>
        <w:t xml:space="preserve"> (firma)</w:t>
      </w:r>
      <w:r>
        <w:rPr>
          <w:sz w:val="18"/>
          <w:szCs w:val="18"/>
        </w:rPr>
        <w:t xml:space="preserve"> _________________________________________</w:t>
      </w:r>
    </w:p>
    <w:p w:rsidR="00423019" w:rsidRDefault="00423019" w:rsidP="00423019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423019" w:rsidRDefault="00423019" w:rsidP="00423019">
      <w:pPr>
        <w:pStyle w:val="Corpodeltesto2"/>
        <w:tabs>
          <w:tab w:val="left" w:pos="0"/>
          <w:tab w:val="left" w:pos="8496"/>
        </w:tabs>
        <w:suppressAutoHyphens/>
        <w:ind w:left="4876"/>
        <w:rPr>
          <w:sz w:val="18"/>
          <w:szCs w:val="18"/>
        </w:rPr>
      </w:pPr>
    </w:p>
    <w:p w:rsidR="00423019" w:rsidRDefault="00423019" w:rsidP="00423019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423019" w:rsidRDefault="00423019" w:rsidP="0042301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 pena di esclusione, le dichiarazioni sostitutive di cui sopra devono essere sottoscritte digitalmente dal </w:t>
      </w:r>
      <w:r>
        <w:rPr>
          <w:b/>
          <w:iCs/>
          <w:sz w:val="16"/>
          <w:szCs w:val="16"/>
        </w:rPr>
        <w:t>legale rappresentante</w:t>
      </w:r>
      <w:r>
        <w:rPr>
          <w:b/>
          <w:sz w:val="16"/>
          <w:szCs w:val="16"/>
        </w:rPr>
        <w:t xml:space="preserve"> del concorrente.</w:t>
      </w:r>
    </w:p>
    <w:p w:rsidR="00423019" w:rsidRDefault="00423019" w:rsidP="0042301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 dichiarazioni possono essere sottoscritte da un procuratore legale del rappresentante. In tal caso si deve allegare anche la relativa procura. </w:t>
      </w:r>
    </w:p>
    <w:p w:rsidR="00423019" w:rsidRDefault="00423019" w:rsidP="0042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le dichiarazioni sostitutive devono essere sottoscritte digitalmente da tutti gli operatori economici che costituiranno i raggruppamenti temporanei o i consorzi ordinari. </w:t>
      </w:r>
    </w:p>
    <w:p w:rsidR="00423019" w:rsidRDefault="00423019" w:rsidP="00423019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423019" w:rsidRDefault="00423019" w:rsidP="00423019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423019" w:rsidRDefault="00423019" w:rsidP="0042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la presente </w:t>
      </w:r>
      <w:r>
        <w:rPr>
          <w:b/>
          <w:bCs/>
          <w:sz w:val="28"/>
          <w:szCs w:val="28"/>
        </w:rPr>
        <w:t xml:space="preserve">dichiarazione </w:t>
      </w:r>
      <w:r>
        <w:rPr>
          <w:sz w:val="28"/>
          <w:szCs w:val="28"/>
        </w:rPr>
        <w:t>deve essere sottoscritta digitalmente ed inserita in Piattaforma Sintel nello spazio “Scheda di offerta economica”</w:t>
      </w:r>
    </w:p>
    <w:p w:rsidR="00423019" w:rsidRDefault="00423019" w:rsidP="00423019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423019" w:rsidRDefault="00423019" w:rsidP="00423019">
      <w:pPr>
        <w:pStyle w:val="Corpodeltesto2"/>
        <w:tabs>
          <w:tab w:val="left" w:pos="0"/>
          <w:tab w:val="left" w:pos="8496"/>
        </w:tabs>
        <w:suppressAutoHyphens/>
        <w:rPr>
          <w:sz w:val="18"/>
          <w:szCs w:val="18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23019" w:rsidRDefault="00423019" w:rsidP="00423019">
      <w:pPr>
        <w:tabs>
          <w:tab w:val="left" w:pos="8496"/>
        </w:tabs>
        <w:suppressAutoHyphens/>
        <w:ind w:left="710"/>
        <w:jc w:val="both"/>
        <w:rPr>
          <w:rFonts w:ascii="Arial" w:hAnsi="Arial" w:cs="Arial"/>
          <w:sz w:val="24"/>
          <w:szCs w:val="24"/>
        </w:rPr>
      </w:pPr>
    </w:p>
    <w:p w:rsidR="00D679C0" w:rsidRPr="00423019" w:rsidRDefault="009F749D" w:rsidP="00423019"/>
    <w:sectPr w:rsidR="00D679C0" w:rsidRPr="00423019" w:rsidSect="00941B96">
      <w:headerReference w:type="default" r:id="rId7"/>
      <w:footerReference w:type="even" r:id="rId8"/>
      <w:footerReference w:type="default" r:id="rId9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DE" w:rsidRDefault="00013594">
      <w:r>
        <w:separator/>
      </w:r>
    </w:p>
  </w:endnote>
  <w:endnote w:type="continuationSeparator" w:id="0">
    <w:p w:rsidR="00B602DE" w:rsidRDefault="000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:rsidR="00E44928" w:rsidRDefault="009F74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9F749D"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:rsidR="00E44928" w:rsidRDefault="009F749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DE" w:rsidRDefault="00013594">
      <w:r>
        <w:separator/>
      </w:r>
    </w:p>
  </w:footnote>
  <w:footnote w:type="continuationSeparator" w:id="0">
    <w:p w:rsidR="00B602DE" w:rsidRDefault="000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eastAsiaTheme="majorEastAsia" w:hAnsi="Verdana"/>
        <w:b w:val="0"/>
        <w:bCs w:val="0"/>
      </w:rPr>
      <w:fldChar w:fldCharType="begin"/>
    </w:r>
    <w:r>
      <w:rPr>
        <w:rStyle w:val="Numeropagina"/>
        <w:rFonts w:ascii="Verdana" w:eastAsiaTheme="majorEastAsia" w:hAnsi="Verdana"/>
        <w:b w:val="0"/>
        <w:bCs w:val="0"/>
      </w:rPr>
      <w:instrText xml:space="preserve"> PAGE </w:instrText>
    </w:r>
    <w:r>
      <w:rPr>
        <w:rStyle w:val="Numeropagina"/>
        <w:rFonts w:ascii="Verdana" w:eastAsiaTheme="majorEastAsia" w:hAnsi="Verdana"/>
        <w:b w:val="0"/>
        <w:bCs w:val="0"/>
      </w:rPr>
      <w:fldChar w:fldCharType="separate"/>
    </w:r>
    <w:r w:rsidR="009F749D">
      <w:rPr>
        <w:rStyle w:val="Numeropagina"/>
        <w:rFonts w:ascii="Verdana" w:eastAsiaTheme="majorEastAsia" w:hAnsi="Verdana"/>
        <w:b w:val="0"/>
        <w:bCs w:val="0"/>
        <w:noProof/>
      </w:rPr>
      <w:t>2</w:t>
    </w:r>
    <w:r>
      <w:rPr>
        <w:rStyle w:val="Numeropagina"/>
        <w:rFonts w:ascii="Verdana" w:eastAsiaTheme="majorEastAsi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 descr="intest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est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:rsidR="00E44928" w:rsidRDefault="00315AE6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:rsidR="00E44928" w:rsidRDefault="009F74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" strokecolor="white" strokeweight="0">
              <v:textbox>
                <w:txbxContent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:rsidR="00E44928" w:rsidRDefault="00315AE6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:rsidR="00E44928" w:rsidRDefault="00423019"/>
                </w:txbxContent>
              </v:textbox>
            </v:shape>
          </w:pict>
        </mc:Fallback>
      </mc:AlternateContent>
    </w:r>
  </w:p>
  <w:p w:rsidR="00E44928" w:rsidRDefault="00315AE6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47A7D" id="Connettore 1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AB3FB"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D9A4F" id="Connettore 1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1784F" id="Connettore 1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XpGAIAAC8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:rsidR="00E44928" w:rsidRDefault="00315AE6">
    <w:pPr>
      <w:pStyle w:val="Titolo4"/>
      <w:spacing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:rsidR="00E44928" w:rsidRDefault="00315AE6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2EEEE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97GQ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"/>
          </w:pict>
        </mc:Fallback>
      </mc:AlternateConten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D0914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:rsidR="00E44928" w:rsidRDefault="00315AE6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>Provincia di  Milano</w:t>
    </w:r>
    <w:r>
      <w:rPr>
        <w:noProof/>
        <w:spacing w:val="44"/>
        <w:sz w:val="18"/>
        <w:szCs w:val="18"/>
      </w:rPr>
      <w:t xml:space="preserve"> </w:t>
    </w:r>
  </w:p>
  <w:p w:rsidR="00E44928" w:rsidRDefault="009F74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AF5"/>
    <w:multiLevelType w:val="hybridMultilevel"/>
    <w:tmpl w:val="C19E84DE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6666"/>
    <w:multiLevelType w:val="hybridMultilevel"/>
    <w:tmpl w:val="21EA5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4"/>
    <w:rsid w:val="00013594"/>
    <w:rsid w:val="000D00A8"/>
    <w:rsid w:val="00315AE6"/>
    <w:rsid w:val="00423019"/>
    <w:rsid w:val="00545D26"/>
    <w:rsid w:val="00641614"/>
    <w:rsid w:val="00771680"/>
    <w:rsid w:val="007738F6"/>
    <w:rsid w:val="00886C34"/>
    <w:rsid w:val="009F749D"/>
    <w:rsid w:val="00A755EE"/>
    <w:rsid w:val="00B602DE"/>
    <w:rsid w:val="00CA404F"/>
    <w:rsid w:val="00E334A1"/>
    <w:rsid w:val="00F9249B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F410EDB-07F6-4609-B5E5-ED94E83B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6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1614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A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614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41614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41614"/>
    <w:rPr>
      <w:rFonts w:ascii="Arial" w:eastAsia="Times New Roman" w:hAnsi="Arial" w:cs="Arial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614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A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5A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15A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31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7</cp:revision>
  <dcterms:created xsi:type="dcterms:W3CDTF">2020-08-16T13:58:00Z</dcterms:created>
  <dcterms:modified xsi:type="dcterms:W3CDTF">2020-08-25T16:07:00Z</dcterms:modified>
</cp:coreProperties>
</file>